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FC173F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bookmarkStart w:id="0" w:name="_GoBack"/>
      <w:bookmarkEnd w:id="0"/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1. </w:t>
      </w:r>
      <w:r w:rsidRPr="00A06602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A neurology bed side teaching grand round</w:t>
      </w: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.</w:t>
      </w:r>
    </w:p>
    <w:p w14:paraId="7A14CAF6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Target audience:</w:t>
      </w:r>
    </w:p>
    <w:p w14:paraId="0ABB41F9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 Residents [ MD and DNB]  in medicine, neurology, neurosurgery </w:t>
      </w:r>
    </w:p>
    <w:p w14:paraId="4CDE91A6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 Duration : Two hours.</w:t>
      </w:r>
    </w:p>
    <w:p w14:paraId="11865CE2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 Format: many pairs of resident will be allotted one case each of</w:t>
      </w:r>
    </w:p>
    <w:p w14:paraId="6AA5F9D4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              migraine, epilepsy, lumbar radiculopathy, paraplegia-UMN, paraplegia-LMN,</w:t>
      </w:r>
    </w:p>
    <w:p w14:paraId="7C6E2EE7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              stroke-hemiparesis , cranial nerves.</w:t>
      </w:r>
    </w:p>
    <w:p w14:paraId="2A0A3B8C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              The residents will write full notes,</w:t>
      </w:r>
      <w:r w:rsidRPr="00A06602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 but will not present </w:t>
      </w: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the cases.</w:t>
      </w:r>
    </w:p>
    <w:p w14:paraId="659B256D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              I will take the history, do the examination and discuss the differential diagnosis</w:t>
      </w:r>
    </w:p>
    <w:p w14:paraId="0BF7AFF3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              And finally I will read out the notes by students to compare the differences</w:t>
      </w:r>
    </w:p>
    <w:p w14:paraId="3825BF97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14:paraId="1B33D42E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2. </w:t>
      </w:r>
      <w:r w:rsidRPr="00A06602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A lecture on Aphasia for faculty and practicing clinicians</w:t>
      </w:r>
    </w:p>
    <w:p w14:paraId="2E5FB7C3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 About one to one and half hours</w:t>
      </w:r>
    </w:p>
    <w:p w14:paraId="29197F85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14:paraId="523DD653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IN"/>
        </w:rPr>
        <w:t>3. Meeting with Persons with Aphasia, their care-giver along with Speech Language Pathologists</w:t>
      </w: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     </w:t>
      </w:r>
    </w:p>
    <w:p w14:paraId="29541328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About two hours</w:t>
      </w:r>
    </w:p>
    <w:p w14:paraId="196FB9AE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Assessment and Consultation for each patient.</w:t>
      </w:r>
    </w:p>
    <w:p w14:paraId="6E32FB03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Aphasia education in Hindi and carry home literature.</w:t>
      </w:r>
    </w:p>
    <w:p w14:paraId="34D481C6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Arial" w:eastAsia="Times New Roman" w:hAnsi="Arial" w:cs="Arial"/>
          <w:color w:val="222222"/>
          <w:sz w:val="24"/>
          <w:szCs w:val="24"/>
          <w:lang w:eastAsia="en-IN"/>
        </w:rPr>
        <w:t>   Inauguration of a self help group or Patient Support Group</w:t>
      </w:r>
    </w:p>
    <w:p w14:paraId="5783611F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14:paraId="6C835AC4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</w:p>
    <w:p w14:paraId="063DF469" w14:textId="77777777" w:rsidR="00A06602" w:rsidRPr="00A06602" w:rsidRDefault="00A06602" w:rsidP="00A066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11D62681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proofErr w:type="spellStart"/>
      <w:r w:rsidRPr="00A06602">
        <w:rPr>
          <w:rFonts w:ascii="Comic Sans MS" w:eastAsia="Times New Roman" w:hAnsi="Comic Sans MS" w:cs="Arial"/>
          <w:b/>
          <w:bCs/>
          <w:color w:val="222222"/>
          <w:sz w:val="27"/>
          <w:szCs w:val="27"/>
          <w:lang w:eastAsia="en-IN"/>
        </w:rPr>
        <w:t>Dr.</w:t>
      </w:r>
      <w:proofErr w:type="spellEnd"/>
      <w:r w:rsidRPr="00A06602">
        <w:rPr>
          <w:rFonts w:ascii="Comic Sans MS" w:eastAsia="Times New Roman" w:hAnsi="Comic Sans MS" w:cs="Arial"/>
          <w:b/>
          <w:bCs/>
          <w:color w:val="222222"/>
          <w:sz w:val="27"/>
          <w:szCs w:val="27"/>
          <w:lang w:eastAsia="en-IN"/>
        </w:rPr>
        <w:t xml:space="preserve"> Apoorva </w:t>
      </w:r>
      <w:proofErr w:type="spellStart"/>
      <w:r w:rsidRPr="00A06602">
        <w:rPr>
          <w:rFonts w:ascii="Comic Sans MS" w:eastAsia="Times New Roman" w:hAnsi="Comic Sans MS" w:cs="Arial"/>
          <w:b/>
          <w:bCs/>
          <w:color w:val="222222"/>
          <w:sz w:val="27"/>
          <w:szCs w:val="27"/>
          <w:lang w:eastAsia="en-IN"/>
        </w:rPr>
        <w:t>Pauranik</w:t>
      </w:r>
      <w:proofErr w:type="spellEnd"/>
      <w:r w:rsidRPr="00A06602">
        <w:rPr>
          <w:rFonts w:ascii="Comic Sans MS" w:eastAsia="Times New Roman" w:hAnsi="Comic Sans MS" w:cs="Arial"/>
          <w:b/>
          <w:bCs/>
          <w:color w:val="222222"/>
          <w:sz w:val="27"/>
          <w:szCs w:val="27"/>
          <w:lang w:eastAsia="en-IN"/>
        </w:rPr>
        <w:t xml:space="preserve"> (M.D., D.M.)</w:t>
      </w:r>
    </w:p>
    <w:p w14:paraId="5F8FEBD8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Georgia" w:eastAsia="Times New Roman" w:hAnsi="Georgia" w:cs="Arial"/>
          <w:b/>
          <w:bCs/>
          <w:color w:val="222222"/>
          <w:sz w:val="24"/>
          <w:szCs w:val="24"/>
          <w:lang w:eastAsia="en-IN"/>
        </w:rPr>
        <w:t>Director:</w:t>
      </w:r>
      <w:r w:rsidRPr="00A06602">
        <w:rPr>
          <w:rFonts w:ascii="Georgia" w:eastAsia="Times New Roman" w:hAnsi="Georgia" w:cs="Arial"/>
          <w:color w:val="222222"/>
          <w:sz w:val="24"/>
          <w:szCs w:val="24"/>
          <w:lang w:eastAsia="en-IN"/>
        </w:rPr>
        <w:t> </w:t>
      </w:r>
      <w:proofErr w:type="spellStart"/>
      <w:r w:rsidRPr="00A06602">
        <w:rPr>
          <w:rFonts w:ascii="Georgia" w:eastAsia="Times New Roman" w:hAnsi="Georgia" w:cs="Arial"/>
          <w:color w:val="222222"/>
          <w:sz w:val="24"/>
          <w:szCs w:val="24"/>
          <w:lang w:eastAsia="en-IN"/>
        </w:rPr>
        <w:t>Pauranik</w:t>
      </w:r>
      <w:proofErr w:type="spellEnd"/>
      <w:r w:rsidRPr="00A06602">
        <w:rPr>
          <w:rFonts w:ascii="Georgia" w:eastAsia="Times New Roman" w:hAnsi="Georgia" w:cs="Arial"/>
          <w:color w:val="222222"/>
          <w:sz w:val="24"/>
          <w:szCs w:val="24"/>
          <w:lang w:eastAsia="en-IN"/>
        </w:rPr>
        <w:t xml:space="preserve"> Academy of Medical Education</w:t>
      </w:r>
    </w:p>
    <w:p w14:paraId="2F57942A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Georgia" w:eastAsia="Times New Roman" w:hAnsi="Georgia" w:cs="Arial"/>
          <w:color w:val="222222"/>
          <w:sz w:val="24"/>
          <w:szCs w:val="24"/>
          <w:lang w:eastAsia="en-IN"/>
        </w:rPr>
        <w:t>Ex-Professor, Department of Medicine/Neurology</w:t>
      </w:r>
    </w:p>
    <w:p w14:paraId="4DDBC8CD" w14:textId="77777777" w:rsidR="00A06602" w:rsidRPr="00A06602" w:rsidRDefault="00A06602" w:rsidP="00A0660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IN"/>
        </w:rPr>
      </w:pPr>
      <w:r w:rsidRPr="00A06602">
        <w:rPr>
          <w:rFonts w:ascii="Georgia" w:eastAsia="Times New Roman" w:hAnsi="Georgia" w:cs="Arial"/>
          <w:color w:val="222222"/>
          <w:sz w:val="24"/>
          <w:szCs w:val="24"/>
          <w:lang w:eastAsia="en-IN"/>
        </w:rPr>
        <w:t>M.G.M. Medical College &amp; M.Y.H. Hospital, Indore (M.P.)</w:t>
      </w:r>
    </w:p>
    <w:p w14:paraId="75675083" w14:textId="77777777" w:rsidR="00A06602" w:rsidRDefault="00A06602"/>
    <w:sectPr w:rsidR="00A066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602"/>
    <w:rsid w:val="00A0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04937"/>
  <w15:chartTrackingRefBased/>
  <w15:docId w15:val="{78EE0833-A9F1-4B26-A3F8-D45F9DA3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478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1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17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15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76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93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2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5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86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5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5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9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45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60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78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19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07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10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47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97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10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90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70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7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44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17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0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24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6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11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570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868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930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1621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5715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5766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Lakhan Singh</dc:creator>
  <cp:keywords/>
  <dc:description/>
  <cp:lastModifiedBy>Lakhan Singh</cp:lastModifiedBy>
  <cp:revision>1</cp:revision>
  <dcterms:created xsi:type="dcterms:W3CDTF">2019-11-19T03:05:00Z</dcterms:created>
  <dcterms:modified xsi:type="dcterms:W3CDTF">2019-11-19T03:08:00Z</dcterms:modified>
</cp:coreProperties>
</file>